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76C1B7D0" w:rsidR="00601597" w:rsidRPr="00601597" w:rsidRDefault="00964C01" w:rsidP="00601597">
      <w:pPr>
        <w:jc w:val="center"/>
        <w:rPr>
          <w:rFonts w:ascii="Georgia" w:hAnsi="Georgia"/>
          <w:i/>
          <w:iCs/>
          <w:color w:val="969696"/>
        </w:rPr>
      </w:pPr>
      <w:r w:rsidRPr="00B502E3">
        <w:rPr>
          <w:rFonts w:ascii="Georgia" w:hAnsi="Georgia"/>
          <w:b/>
          <w:bCs/>
          <w:sz w:val="22"/>
          <w:szCs w:val="22"/>
        </w:rPr>
        <w:t>Posilování kapacit implementačních partnerů ZRS (včetně kapacit a partnerství NNO, aktivit krajů a obcí v prioritních zemích ZRS ČR)</w:t>
      </w:r>
    </w:p>
    <w:p w14:paraId="743B9F6E" w14:textId="7B964933" w:rsidR="00601597" w:rsidRDefault="00601597" w:rsidP="00601597">
      <w:pPr>
        <w:rPr>
          <w:rFonts w:ascii="Georgia" w:hAnsi="Georgia"/>
          <w:i/>
          <w:iCs/>
          <w:color w:val="969696"/>
        </w:rPr>
      </w:pPr>
    </w:p>
    <w:p w14:paraId="4F831F04" w14:textId="7449AF19" w:rsidR="00964C01" w:rsidRDefault="00964C01" w:rsidP="00601597">
      <w:pPr>
        <w:rPr>
          <w:rFonts w:ascii="Georgia" w:hAnsi="Georgia"/>
          <w:i/>
          <w:iCs/>
          <w:color w:val="969696"/>
        </w:rPr>
      </w:pPr>
    </w:p>
    <w:p w14:paraId="49CF3955" w14:textId="79B255D2" w:rsidR="00964C01" w:rsidRPr="00EE5D2C" w:rsidRDefault="00964C01" w:rsidP="00964C01">
      <w:pPr>
        <w:jc w:val="center"/>
        <w:rPr>
          <w:rFonts w:ascii="Georgia" w:hAnsi="Georgia"/>
        </w:rPr>
      </w:pPr>
      <w:r>
        <w:rPr>
          <w:rFonts w:ascii="Georgia" w:hAnsi="Georgia"/>
          <w:i/>
          <w:iCs/>
          <w:color w:val="969696"/>
        </w:rPr>
        <w:t>2023</w:t>
      </w: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456BAF2" w:rsidR="00A30062" w:rsidRPr="006D32EB" w:rsidRDefault="00964C01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Analýza výchozí situace, i</w:t>
      </w:r>
      <w:r w:rsidR="00A30062">
        <w:rPr>
          <w:rFonts w:ascii="Georgia" w:hAnsi="Georgia"/>
          <w:i/>
          <w:iCs/>
          <w:sz w:val="22"/>
          <w:szCs w:val="22"/>
        </w:rPr>
        <w:t xml:space="preserve">dentifikace problémů a jejich příčin, zvolená strategie, 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468EA8BB" w:rsidR="00A30062" w:rsidRPr="00601597" w:rsidRDefault="00964C01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>
        <w:rPr>
          <w:rStyle w:val="Nadpis2-slovanChar"/>
          <w:b w:val="0"/>
          <w:i/>
          <w:iCs/>
          <w:sz w:val="22"/>
          <w:szCs w:val="22"/>
        </w:rPr>
        <w:t>Z</w:t>
      </w:r>
      <w:r w:rsidR="00A30062" w:rsidRPr="00601597">
        <w:rPr>
          <w:rStyle w:val="Nadpis2-slovanChar"/>
          <w:b w:val="0"/>
          <w:i/>
          <w:iCs/>
          <w:sz w:val="22"/>
          <w:szCs w:val="22"/>
        </w:rPr>
        <w:t>pracování vstupních dat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54A9F694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</w:t>
      </w:r>
      <w:r w:rsidR="00964C01" w:rsidRPr="00964C01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Strategii programu Posilování kapacit implementačních partnerů ZRS (včetně kapacit a partnerství NNO, kapacit platforem, aktivit krajů a obcí v prioritních zemích ZRS ČR) pro období 2023–2025</w:t>
      </w:r>
      <w:r w:rsidR="00D85D2B"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964C01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1E1908E0" w:rsidR="0062627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417631A5" w14:textId="77777777" w:rsidR="00626277" w:rsidRDefault="00626277">
      <w:pPr>
        <w:suppressAutoHyphens w:val="0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br w:type="page"/>
      </w:r>
    </w:p>
    <w:p w14:paraId="7D78CB37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7C86F163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 xml:space="preserve">ektorově relevantní vládní dokumenty či lokální vyhlášky k dané problematice, příbuzné aktivity ostatních </w:t>
      </w:r>
      <w:r w:rsidR="00964C01">
        <w:rPr>
          <w:rFonts w:ascii="Georgia" w:hAnsi="Georgia"/>
          <w:i/>
          <w:iCs/>
          <w:sz w:val="22"/>
          <w:szCs w:val="22"/>
        </w:rPr>
        <w:t>aktérů</w:t>
      </w:r>
      <w:r w:rsidR="00A30062" w:rsidRPr="00B454E2">
        <w:rPr>
          <w:rFonts w:ascii="Georgia" w:hAnsi="Georgia"/>
          <w:i/>
          <w:iCs/>
          <w:sz w:val="22"/>
          <w:szCs w:val="22"/>
        </w:rPr>
        <w:t xml:space="preserve">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CDCAE71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>dentifikace, popis cílových skupin – struktura, charakteristika, velikost, schopnost zapojit se do projektu (absorpční kapacita cílové skupiny)</w:t>
      </w:r>
      <w:r w:rsidR="00964C01">
        <w:rPr>
          <w:rFonts w:ascii="Georgia" w:hAnsi="Georgia"/>
          <w:i/>
          <w:iCs/>
          <w:sz w:val="22"/>
        </w:rPr>
        <w:t xml:space="preserve">; </w:t>
      </w:r>
      <w:r w:rsidR="00964C01" w:rsidRPr="00964C01">
        <w:rPr>
          <w:rFonts w:ascii="Georgia" w:hAnsi="Georgia"/>
          <w:i/>
          <w:iCs/>
          <w:sz w:val="22"/>
        </w:rPr>
        <w:t>komplementarita s interními procesy/strukturami cílové skupiny/subjektu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lastRenderedPageBreak/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385A13EA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výstupů a </w:t>
      </w:r>
      <w:r w:rsidR="00E406DC">
        <w:rPr>
          <w:rFonts w:ascii="Georgia" w:hAnsi="Georgia"/>
          <w:i/>
          <w:iCs/>
          <w:sz w:val="22"/>
        </w:rPr>
        <w:t xml:space="preserve">aktivit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</w:t>
      </w:r>
      <w:r>
        <w:rPr>
          <w:rFonts w:ascii="Georgia" w:hAnsi="Georgia"/>
          <w:i/>
          <w:iCs/>
          <w:sz w:val="22"/>
        </w:rPr>
        <w:t>(viz výše) a zároveň jsou</w:t>
      </w:r>
      <w:r w:rsidRPr="007D02D1">
        <w:rPr>
          <w:rFonts w:ascii="Georgia" w:hAnsi="Georgia" w:cs="TimesNewRomanPSMT"/>
          <w:i/>
          <w:iCs/>
          <w:sz w:val="22"/>
        </w:rPr>
        <w:t xml:space="preserve"> ve shodě s přílohou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  <w:r w:rsidR="00D85D2B">
        <w:rPr>
          <w:rFonts w:ascii="Georgia" w:hAnsi="Georgia" w:cs="TimesNewRomanPSMT"/>
          <w:i/>
          <w:iCs/>
          <w:sz w:val="22"/>
        </w:rPr>
        <w:t xml:space="preserve">, u víceletých projektů </w:t>
      </w:r>
      <w:r w:rsidR="00D85D2B" w:rsidRPr="00D85D2B">
        <w:rPr>
          <w:rFonts w:ascii="Georgia" w:hAnsi="Georgia" w:cs="TimesNewRomanPSMT"/>
          <w:i/>
          <w:iCs/>
          <w:sz w:val="22"/>
        </w:rPr>
        <w:t>s přílohou IV Matice logického rámce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47B6564" w14:textId="77777777" w:rsidR="00964C01" w:rsidRDefault="00964C01" w:rsidP="00964C01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30" w:name="_Hlk117242580"/>
      <w:r>
        <w:rPr>
          <w:rFonts w:ascii="Georgia" w:hAnsi="Georgia" w:cs="TimesNewRomanPSMT"/>
          <w:i/>
          <w:iCs/>
          <w:sz w:val="22"/>
          <w:szCs w:val="22"/>
        </w:rPr>
        <w:t>K</w:t>
      </w:r>
      <w:r w:rsidRPr="00946D0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Pr="00946D0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946D0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946D0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946D0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bookmarkEnd w:id="30"/>
      <w:r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1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1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2" w:name="_Toc115339354"/>
      <w:bookmarkStart w:id="33" w:name="_Toc116647674"/>
      <w:bookmarkStart w:id="34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2"/>
      <w:bookmarkEnd w:id="33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5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6" w:name="_Toc116647675"/>
      <w:bookmarkStart w:id="37" w:name="_Toc115339355"/>
      <w:bookmarkStart w:id="38" w:name="_Hlk43220852"/>
      <w:r w:rsidRPr="00645BD8">
        <w:t>INOVATIVNOST A BEST PRACTICE</w:t>
      </w:r>
      <w:bookmarkEnd w:id="36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9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40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40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1" w:name="_Toc116647678"/>
      <w:r w:rsidRPr="00645BD8">
        <w:t>UDRŽITELNOSTI PROJEKTU</w:t>
      </w:r>
      <w:bookmarkEnd w:id="35"/>
      <w:bookmarkEnd w:id="37"/>
      <w:bookmarkEnd w:id="41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2" w:name="_Hlk43135443"/>
      <w:bookmarkStart w:id="43" w:name="_Toc115339356"/>
      <w:bookmarkStart w:id="44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5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2"/>
      <w:bookmarkEnd w:id="43"/>
      <w:bookmarkEnd w:id="44"/>
      <w:bookmarkEnd w:id="45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6" w:name="_Toc115339358"/>
      <w:bookmarkStart w:id="47" w:name="_Hlk43221015"/>
      <w:bookmarkStart w:id="48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6"/>
      <w:r w:rsidRPr="009201A2">
        <w:rPr>
          <w:sz w:val="24"/>
          <w:szCs w:val="24"/>
        </w:rPr>
        <w:t>sociální a kulturní</w:t>
      </w:r>
      <w:bookmarkEnd w:id="47"/>
      <w:r w:rsidRPr="009201A2">
        <w:rPr>
          <w:sz w:val="24"/>
          <w:szCs w:val="24"/>
        </w:rPr>
        <w:t>, ekonomické, enviromentální</w:t>
      </w:r>
      <w:bookmarkEnd w:id="48"/>
      <w:r w:rsidRPr="009201A2">
        <w:rPr>
          <w:sz w:val="24"/>
          <w:szCs w:val="24"/>
        </w:rPr>
        <w:t xml:space="preserve"> </w:t>
      </w:r>
    </w:p>
    <w:p w14:paraId="0995D293" w14:textId="0A4D8B66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 xml:space="preserve">Např. dostatečné kapacity a pravomoci subjektů odpovědných za využívání a udržování výsledků projektu, metody zajišťující rovnoměrnou a spravedlivou distribuci výsledků projektu mezi všechny skupiny </w:t>
      </w:r>
      <w:r w:rsidR="00A13D9A">
        <w:rPr>
          <w:rFonts w:ascii="Georgia" w:hAnsi="Georgia" w:cs="TimesNewRomanPSMT"/>
          <w:i/>
          <w:iCs/>
          <w:sz w:val="22"/>
          <w:szCs w:val="22"/>
        </w:rPr>
        <w:t>příjemců</w:t>
      </w:r>
      <w:r w:rsidRPr="0000586C">
        <w:rPr>
          <w:rFonts w:ascii="Georgia" w:hAnsi="Georgia" w:cs="TimesNewRomanPSMT"/>
          <w:i/>
          <w:iCs/>
          <w:sz w:val="22"/>
          <w:szCs w:val="22"/>
        </w:rPr>
        <w:t xml:space="preserve"> </w:t>
      </w:r>
    </w:p>
    <w:p w14:paraId="5EA4593B" w14:textId="5336602E" w:rsidR="00A30062" w:rsidRPr="00A13D9A" w:rsidRDefault="00A30062" w:rsidP="00A13D9A">
      <w:pPr>
        <w:pStyle w:val="Nadpis2"/>
        <w:rPr>
          <w:sz w:val="24"/>
          <w:szCs w:val="24"/>
        </w:rPr>
      </w:pPr>
      <w:bookmarkStart w:id="49" w:name="_Hlk43139612"/>
      <w:bookmarkStart w:id="50" w:name="_Toc115339359"/>
      <w:bookmarkStart w:id="51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8"/>
      <w:bookmarkEnd w:id="49"/>
      <w:bookmarkEnd w:id="50"/>
      <w:bookmarkEnd w:id="51"/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09F469B9" w14:textId="77777777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2" w:name="_Toc115339360"/>
      <w:bookmarkStart w:id="53" w:name="_Toc116647682"/>
      <w:r w:rsidRPr="00645BD8">
        <w:t>KOMPETENCE ŽADATELE</w:t>
      </w:r>
      <w:bookmarkEnd w:id="52"/>
      <w:bookmarkEnd w:id="53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4" w:name="_Toc115339361"/>
      <w:bookmarkStart w:id="55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4"/>
      <w:bookmarkEnd w:id="55"/>
      <w:r w:rsidRPr="009201A2">
        <w:rPr>
          <w:sz w:val="24"/>
          <w:szCs w:val="24"/>
        </w:rPr>
        <w:t xml:space="preserve"> </w:t>
      </w:r>
    </w:p>
    <w:p w14:paraId="21442A20" w14:textId="5A3925D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</w:t>
      </w:r>
      <w:r w:rsidR="00FA4378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EE5D2C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A13D9A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A13D9A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A13D9A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A13D9A">
              <w:rPr>
                <w:rFonts w:ascii="Georgia" w:hAnsi="Georgia"/>
              </w:rPr>
              <w:t>příspěvek (finanční/in-</w:t>
            </w:r>
            <w:proofErr w:type="spellStart"/>
            <w:r w:rsidRPr="00A13D9A">
              <w:rPr>
                <w:rFonts w:ascii="Georgia" w:hAnsi="Georgia"/>
              </w:rPr>
              <w:t>kind</w:t>
            </w:r>
            <w:proofErr w:type="spellEnd"/>
            <w:r w:rsidRPr="00A13D9A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A13D9A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A13D9A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6" w:name="_Toc115339362"/>
      <w:bookmarkStart w:id="57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6"/>
      <w:bookmarkEnd w:id="57"/>
    </w:p>
    <w:p w14:paraId="4A686057" w14:textId="69BF079D" w:rsidR="00A30062" w:rsidRPr="00FA4378" w:rsidRDefault="009201A2" w:rsidP="00E406DC">
      <w:pPr>
        <w:pStyle w:val="Odstavecseseznamem"/>
        <w:spacing w:line="276" w:lineRule="auto"/>
        <w:ind w:left="284"/>
        <w:jc w:val="both"/>
        <w:rPr>
          <w:rStyle w:val="Nadpis2-slovanChar"/>
          <w:b w:val="0"/>
          <w:bCs/>
          <w:i/>
          <w:iCs/>
        </w:rPr>
      </w:pPr>
      <w:bookmarkStart w:id="58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FA4378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8"/>
      <w:r w:rsidR="00A30062" w:rsidRPr="00FA4378">
        <w:rPr>
          <w:rStyle w:val="Nadpis2-slovanChar"/>
          <w:i/>
          <w:iCs/>
        </w:rPr>
        <w:t xml:space="preserve"> </w:t>
      </w:r>
      <w:r w:rsidR="00A30062" w:rsidRPr="00FA4378">
        <w:rPr>
          <w:rStyle w:val="Nadpis2-slovanChar"/>
          <w:b w:val="0"/>
          <w:bCs/>
        </w:rPr>
        <w:t>(CV</w:t>
      </w:r>
      <w:r w:rsidR="00FA4378" w:rsidRPr="00FA4378">
        <w:rPr>
          <w:rStyle w:val="Nadpis2-slovanChar"/>
          <w:b w:val="0"/>
          <w:bCs/>
        </w:rPr>
        <w:t>)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9" w:name="_Toc115339368"/>
      <w:bookmarkStart w:id="60" w:name="_Toc116647685"/>
      <w:bookmarkStart w:id="61" w:name="_Hlk43138958"/>
      <w:bookmarkStart w:id="62" w:name="_Toc473881592"/>
      <w:r w:rsidRPr="00E406DC">
        <w:rPr>
          <w:caps/>
        </w:rPr>
        <w:t>Způsob prezentace ZRS ČR v zemi realizace i v České republice</w:t>
      </w:r>
      <w:bookmarkEnd w:id="59"/>
      <w:bookmarkEnd w:id="60"/>
      <w:r w:rsidRPr="00E406DC">
        <w:rPr>
          <w:caps/>
        </w:rPr>
        <w:t xml:space="preserve"> </w:t>
      </w:r>
      <w:bookmarkEnd w:id="61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3" w:name="_Toc115339369"/>
      <w:bookmarkStart w:id="64" w:name="_Toc116647686"/>
      <w:bookmarkEnd w:id="62"/>
      <w:r w:rsidRPr="007E74C1">
        <w:rPr>
          <w:caps/>
        </w:rPr>
        <w:t>Přílohy</w:t>
      </w:r>
      <w:bookmarkEnd w:id="63"/>
      <w:bookmarkEnd w:id="64"/>
    </w:p>
    <w:p w14:paraId="29D768D9" w14:textId="77777777" w:rsidR="00A13D9A" w:rsidRDefault="00A13D9A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5" w:name="_Toc115339371"/>
    </w:p>
    <w:p w14:paraId="494F7FEA" w14:textId="6ACF32A9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5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6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6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4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5D862" w14:textId="77777777" w:rsidR="00456E2F" w:rsidRDefault="00456E2F">
      <w:pPr>
        <w:rPr>
          <w:rFonts w:hint="eastAsia"/>
        </w:rPr>
      </w:pPr>
      <w:r>
        <w:separator/>
      </w:r>
    </w:p>
  </w:endnote>
  <w:endnote w:type="continuationSeparator" w:id="0">
    <w:p w14:paraId="7A4F3049" w14:textId="77777777" w:rsidR="00456E2F" w:rsidRDefault="00456E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242F1" w14:textId="77777777" w:rsidR="00456E2F" w:rsidRDefault="00456E2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D5C2E82" w14:textId="77777777" w:rsidR="00456E2F" w:rsidRDefault="00456E2F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6E2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26277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9142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4C01"/>
    <w:rsid w:val="00965415"/>
    <w:rsid w:val="00965536"/>
    <w:rsid w:val="00965A6F"/>
    <w:rsid w:val="00967D86"/>
    <w:rsid w:val="00973FEE"/>
    <w:rsid w:val="00976C67"/>
    <w:rsid w:val="00986ED4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13D9A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20D2C"/>
    <w:rsid w:val="00B223C8"/>
    <w:rsid w:val="00B235DA"/>
    <w:rsid w:val="00B363FE"/>
    <w:rsid w:val="00B43B46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234C"/>
    <w:rsid w:val="00D64979"/>
    <w:rsid w:val="00D741F0"/>
    <w:rsid w:val="00D8341B"/>
    <w:rsid w:val="00D85D2B"/>
    <w:rsid w:val="00D86F8B"/>
    <w:rsid w:val="00D907AE"/>
    <w:rsid w:val="00D91F89"/>
    <w:rsid w:val="00D93235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378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1759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Veronika Foltýnová</cp:lastModifiedBy>
  <cp:revision>9</cp:revision>
  <cp:lastPrinted>2022-02-22T12:52:00Z</cp:lastPrinted>
  <dcterms:created xsi:type="dcterms:W3CDTF">2022-10-14T11:53:00Z</dcterms:created>
  <dcterms:modified xsi:type="dcterms:W3CDTF">2022-11-29T14:45:00Z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